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5F7D2A" w:rsidRDefault="008C6244" w:rsidP="005F3B50">
      <w:pPr>
        <w:pStyle w:val="berschrift4"/>
        <w:ind w:left="142"/>
        <w:rPr>
          <w:rFonts w:ascii="Verdana" w:eastAsia="Times New Roman" w:hAnsi="Verdana" w:cs="Arial"/>
          <w:b/>
          <w:i w:val="0"/>
          <w:iCs w:val="0"/>
          <w:color w:val="auto"/>
          <w:sz w:val="24"/>
          <w:szCs w:val="24"/>
        </w:rPr>
      </w:pPr>
    </w:p>
    <w:p w14:paraId="49CEF20E" w14:textId="77777777" w:rsidR="008C6244" w:rsidRPr="005F7D2A" w:rsidRDefault="008C6244" w:rsidP="005F3B50">
      <w:pPr>
        <w:pStyle w:val="berschrift4"/>
        <w:ind w:left="142"/>
        <w:rPr>
          <w:rFonts w:ascii="Verdana" w:eastAsia="Times New Roman" w:hAnsi="Verdana" w:cs="Arial"/>
          <w:b/>
          <w:i w:val="0"/>
          <w:iCs w:val="0"/>
          <w:color w:val="auto"/>
          <w:sz w:val="24"/>
          <w:szCs w:val="24"/>
        </w:rPr>
      </w:pPr>
    </w:p>
    <w:p w14:paraId="2530B771" w14:textId="1B67060A" w:rsidR="002465D6" w:rsidRPr="005F7D2A" w:rsidRDefault="003532A6" w:rsidP="005F3B50">
      <w:pPr>
        <w:pStyle w:val="berschrift4"/>
        <w:ind w:left="142"/>
        <w:rPr>
          <w:rFonts w:ascii="Verdana" w:eastAsia="Times New Roman" w:hAnsi="Verdana" w:cs="Arial"/>
          <w:b/>
          <w:i w:val="0"/>
          <w:iCs w:val="0"/>
          <w:color w:val="auto"/>
          <w:sz w:val="24"/>
          <w:szCs w:val="24"/>
        </w:rPr>
      </w:pPr>
      <w:r w:rsidRPr="005F7D2A">
        <w:rPr>
          <w:rFonts w:ascii="Verdana" w:eastAsia="Times New Roman" w:hAnsi="Verdana" w:cs="Arial"/>
          <w:b/>
          <w:i w:val="0"/>
          <w:iCs w:val="0"/>
          <w:color w:val="auto"/>
          <w:sz w:val="24"/>
          <w:szCs w:val="24"/>
        </w:rPr>
        <w:t>Press</w:t>
      </w:r>
      <w:r w:rsidR="001F2990" w:rsidRPr="005F7D2A">
        <w:rPr>
          <w:rFonts w:ascii="Verdana" w:eastAsia="Times New Roman" w:hAnsi="Verdana" w:cs="Arial"/>
          <w:b/>
          <w:i w:val="0"/>
          <w:iCs w:val="0"/>
          <w:color w:val="auto"/>
          <w:sz w:val="24"/>
          <w:szCs w:val="24"/>
        </w:rPr>
        <w:t xml:space="preserve"> </w:t>
      </w:r>
      <w:r w:rsidR="00446124" w:rsidRPr="005F7D2A">
        <w:rPr>
          <w:rFonts w:ascii="Verdana" w:eastAsia="Times New Roman" w:hAnsi="Verdana" w:cs="Arial"/>
          <w:b/>
          <w:i w:val="0"/>
          <w:iCs w:val="0"/>
          <w:color w:val="auto"/>
          <w:sz w:val="24"/>
          <w:szCs w:val="24"/>
        </w:rPr>
        <w:t>release</w:t>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p>
    <w:p w14:paraId="7E614A17" w14:textId="77777777" w:rsidR="002465D6" w:rsidRPr="005F7D2A" w:rsidRDefault="002465D6" w:rsidP="005F3B50">
      <w:pPr>
        <w:tabs>
          <w:tab w:val="left" w:pos="6237"/>
        </w:tabs>
        <w:spacing w:after="0"/>
        <w:ind w:left="142" w:right="1132"/>
        <w:rPr>
          <w:rFonts w:ascii="Verdana" w:eastAsia="Times New Roman" w:hAnsi="Verdana" w:cs="Arial"/>
          <w:b/>
          <w:sz w:val="28"/>
          <w:szCs w:val="28"/>
        </w:rPr>
      </w:pPr>
    </w:p>
    <w:p w14:paraId="106E87FF" w14:textId="5678C815" w:rsidR="002C7679" w:rsidRPr="005F7D2A" w:rsidRDefault="005F3B50" w:rsidP="005F3B50">
      <w:pPr>
        <w:tabs>
          <w:tab w:val="left" w:pos="6237"/>
        </w:tabs>
        <w:spacing w:after="0"/>
        <w:ind w:left="142" w:right="1132"/>
        <w:rPr>
          <w:rFonts w:ascii="Verdana" w:hAnsi="Verdana" w:cs="Arial"/>
          <w:b/>
          <w:sz w:val="20"/>
          <w:szCs w:val="20"/>
        </w:rPr>
      </w:pPr>
      <w:r w:rsidRPr="005F3B50">
        <w:rPr>
          <w:rFonts w:ascii="Verdana" w:eastAsiaTheme="minorHAnsi" w:hAnsi="Verdana"/>
          <w:b/>
          <w:sz w:val="20"/>
          <w:szCs w:val="20"/>
          <w:lang w:eastAsia="en-US"/>
        </w:rPr>
        <w:t>Safety during fitness training</w:t>
      </w:r>
    </w:p>
    <w:p w14:paraId="2999B79F" w14:textId="3A097909" w:rsidR="002C7679" w:rsidRPr="005F7D2A" w:rsidRDefault="005F3B50" w:rsidP="005F3B50">
      <w:pPr>
        <w:tabs>
          <w:tab w:val="left" w:pos="6237"/>
        </w:tabs>
        <w:spacing w:after="0"/>
        <w:ind w:left="142" w:right="1132"/>
        <w:rPr>
          <w:rFonts w:ascii="Verdana" w:eastAsia="Times New Roman" w:hAnsi="Verdana" w:cs="Arial"/>
          <w:b/>
          <w:sz w:val="24"/>
          <w:szCs w:val="24"/>
        </w:rPr>
      </w:pPr>
      <w:r w:rsidRPr="005F3B50">
        <w:rPr>
          <w:rFonts w:ascii="Verdana" w:eastAsia="Times New Roman" w:hAnsi="Verdana" w:cs="Arial"/>
          <w:b/>
          <w:sz w:val="24"/>
          <w:szCs w:val="24"/>
        </w:rPr>
        <w:t>Danger in the gym: what you should definitely watch out for</w:t>
      </w:r>
    </w:p>
    <w:p w14:paraId="7C90360F" w14:textId="77777777" w:rsidR="005264A6" w:rsidRPr="005F7D2A" w:rsidRDefault="005264A6" w:rsidP="005F3B50">
      <w:pPr>
        <w:tabs>
          <w:tab w:val="left" w:pos="6237"/>
        </w:tabs>
        <w:spacing w:after="0"/>
        <w:ind w:right="1132"/>
        <w:rPr>
          <w:rFonts w:ascii="Verdana" w:eastAsia="Times New Roman" w:hAnsi="Verdana" w:cs="Arial"/>
          <w:b/>
          <w:sz w:val="24"/>
          <w:szCs w:val="24"/>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513"/>
        <w:gridCol w:w="2126"/>
      </w:tblGrid>
      <w:tr w:rsidR="00C64082" w:rsidRPr="006C5C7A" w14:paraId="6801B49D" w14:textId="77777777" w:rsidTr="00393CD9">
        <w:tc>
          <w:tcPr>
            <w:tcW w:w="7513" w:type="dxa"/>
          </w:tcPr>
          <w:p w14:paraId="66211D4C" w14:textId="7C9FAC87" w:rsidR="006C5C7A" w:rsidRPr="006C5C7A" w:rsidRDefault="005F3B50" w:rsidP="005F3B50">
            <w:pPr>
              <w:spacing w:line="276" w:lineRule="auto"/>
              <w:ind w:right="401"/>
              <w:rPr>
                <w:rFonts w:ascii="Verdana" w:eastAsiaTheme="minorHAnsi" w:hAnsi="Verdana"/>
                <w:b/>
                <w:sz w:val="20"/>
                <w:szCs w:val="20"/>
                <w:lang w:eastAsia="en-US"/>
              </w:rPr>
            </w:pPr>
            <w:r w:rsidRPr="005F3B50">
              <w:rPr>
                <w:rFonts w:ascii="Verdana" w:eastAsiaTheme="minorHAnsi" w:hAnsi="Verdana"/>
                <w:b/>
                <w:sz w:val="20"/>
                <w:szCs w:val="20"/>
                <w:lang w:eastAsia="en-US"/>
              </w:rPr>
              <w:t>Over half a liter of fluid and important electrolytes can be lost per hour during physical exertion. The German Sports Academy therefore recommends drinking mineralized water or juice spritzers. Preferably from unbreakable bottles - they prevent the risk of injury, which is why it cannot be forbidden to take them into the gym.</w:t>
            </w:r>
          </w:p>
          <w:p w14:paraId="1F6DD8E2" w14:textId="77777777" w:rsidR="006C5C7A" w:rsidRPr="006C5C7A" w:rsidRDefault="006C5C7A" w:rsidP="005F3B50">
            <w:pPr>
              <w:spacing w:line="276" w:lineRule="auto"/>
              <w:ind w:right="401"/>
              <w:rPr>
                <w:rFonts w:ascii="Verdana" w:eastAsiaTheme="minorHAnsi" w:hAnsi="Verdana"/>
                <w:b/>
                <w:sz w:val="20"/>
                <w:szCs w:val="20"/>
                <w:lang w:eastAsia="en-US"/>
              </w:rPr>
            </w:pPr>
          </w:p>
          <w:p w14:paraId="567A05BA" w14:textId="52BB990E" w:rsidR="006C5C7A"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t>Fitness centers usually offer in-house drinks to quench your thirst during training. However, if you don't want to buy refreshments at the gym, you can also bring your own to hydrate yourself. However, not every drinks</w:t>
            </w:r>
            <w:r w:rsidR="0060268E">
              <w:rPr>
                <w:rFonts w:ascii="Verdana" w:eastAsiaTheme="minorHAnsi" w:hAnsi="Verdana"/>
                <w:bCs/>
                <w:sz w:val="20"/>
                <w:szCs w:val="20"/>
                <w:lang w:eastAsia="en-US"/>
              </w:rPr>
              <w:t xml:space="preserve"> </w:t>
            </w:r>
            <w:r w:rsidRPr="005F3B50">
              <w:rPr>
                <w:rFonts w:ascii="Verdana" w:eastAsiaTheme="minorHAnsi" w:hAnsi="Verdana"/>
                <w:bCs/>
                <w:sz w:val="20"/>
                <w:szCs w:val="20"/>
                <w:lang w:eastAsia="en-US"/>
              </w:rPr>
              <w:t>packaging is suitable - and permitted.</w:t>
            </w:r>
          </w:p>
          <w:p w14:paraId="593880C2" w14:textId="77777777" w:rsidR="005F3B50" w:rsidRPr="006C5C7A" w:rsidRDefault="005F3B50" w:rsidP="005F3B50">
            <w:pPr>
              <w:spacing w:line="276" w:lineRule="auto"/>
              <w:ind w:right="401"/>
              <w:rPr>
                <w:rFonts w:ascii="Verdana" w:eastAsiaTheme="minorHAnsi" w:hAnsi="Verdana"/>
                <w:bCs/>
                <w:sz w:val="20"/>
                <w:szCs w:val="20"/>
                <w:lang w:eastAsia="en-US"/>
              </w:rPr>
            </w:pPr>
          </w:p>
          <w:p w14:paraId="223A8C5C" w14:textId="55F57BD3" w:rsidR="006C5C7A" w:rsidRPr="006C5C7A" w:rsidRDefault="005F3B50" w:rsidP="005F3B50">
            <w:pPr>
              <w:spacing w:line="276" w:lineRule="auto"/>
              <w:ind w:right="401"/>
              <w:rPr>
                <w:rFonts w:ascii="Verdana" w:eastAsiaTheme="minorHAnsi" w:hAnsi="Verdana"/>
                <w:b/>
                <w:sz w:val="20"/>
                <w:szCs w:val="20"/>
                <w:lang w:eastAsia="en-US"/>
              </w:rPr>
            </w:pPr>
            <w:r w:rsidRPr="005F3B50">
              <w:rPr>
                <w:rFonts w:ascii="Verdana" w:eastAsiaTheme="minorHAnsi" w:hAnsi="Verdana"/>
                <w:b/>
                <w:sz w:val="20"/>
                <w:szCs w:val="20"/>
                <w:lang w:eastAsia="en-US"/>
              </w:rPr>
              <w:t>Own drinks yes, but not from glass bottles</w:t>
            </w:r>
          </w:p>
          <w:p w14:paraId="4AAC8C2A" w14:textId="15D79D96" w:rsidR="005F3B50" w:rsidRPr="005F3B50"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t>Owners of sports studios are not allowed to completely ban people from bringing their own drinks, “as hydration is essential for sports enthusiasts”, according to JuraForum, an online legal portal. However, it goes on to say: “A ban regulated in the contract may, however, be directed at certain containers if they could pose a risk of injury. This can usually be assumed for glass bottles</w:t>
            </w:r>
            <w:r>
              <w:rPr>
                <w:rStyle w:val="Funotenzeichen"/>
                <w:rFonts w:ascii="Verdana" w:eastAsiaTheme="minorHAnsi" w:hAnsi="Verdana"/>
                <w:bCs/>
                <w:sz w:val="20"/>
                <w:szCs w:val="20"/>
                <w:lang w:eastAsia="en-US"/>
              </w:rPr>
              <w:footnoteReference w:id="1"/>
            </w:r>
            <w:r w:rsidRPr="005F3B50">
              <w:rPr>
                <w:rFonts w:ascii="Verdana" w:eastAsiaTheme="minorHAnsi" w:hAnsi="Verdana"/>
                <w:bCs/>
                <w:sz w:val="20"/>
                <w:szCs w:val="20"/>
                <w:lang w:eastAsia="en-US"/>
              </w:rPr>
              <w:t>.” The statements are based on various court rulings.</w:t>
            </w:r>
          </w:p>
          <w:p w14:paraId="588A15B3" w14:textId="77777777" w:rsidR="005F3B50" w:rsidRPr="005F3B50" w:rsidRDefault="005F3B50" w:rsidP="005F3B50">
            <w:pPr>
              <w:spacing w:line="276" w:lineRule="auto"/>
              <w:ind w:right="401"/>
              <w:rPr>
                <w:rFonts w:ascii="Verdana" w:eastAsiaTheme="minorHAnsi" w:hAnsi="Verdana"/>
                <w:bCs/>
                <w:sz w:val="20"/>
                <w:szCs w:val="20"/>
                <w:lang w:eastAsia="en-US"/>
              </w:rPr>
            </w:pPr>
          </w:p>
          <w:p w14:paraId="3B276C74" w14:textId="01499E70" w:rsidR="006C5C7A" w:rsidRPr="006C5C7A"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t>For good reason. “When glass bottles break, there is a risk of cuts from the resulting shards,” confirms David Klinkhammer, tutor and lecturer at the German Sports Academy. And emphasizes: “Especially in areas where barefoot walking or floor exercises are carried out, this can pose a considerable danger.” This risk does not exist with unbreakable plastic flaps.</w:t>
            </w:r>
          </w:p>
          <w:p w14:paraId="25C56D2B" w14:textId="77777777" w:rsidR="006C5C7A" w:rsidRPr="006C5C7A" w:rsidRDefault="006C5C7A" w:rsidP="005F3B50">
            <w:pPr>
              <w:spacing w:line="276" w:lineRule="auto"/>
              <w:ind w:right="401"/>
              <w:rPr>
                <w:rFonts w:ascii="Verdana" w:eastAsiaTheme="minorHAnsi" w:hAnsi="Verdana"/>
                <w:b/>
                <w:sz w:val="20"/>
                <w:szCs w:val="20"/>
                <w:lang w:eastAsia="en-US"/>
              </w:rPr>
            </w:pPr>
          </w:p>
          <w:p w14:paraId="21F9BF86" w14:textId="0FFCE33E" w:rsidR="006C5C7A" w:rsidRPr="006C5C7A" w:rsidRDefault="005F3B50" w:rsidP="005F3B50">
            <w:pPr>
              <w:spacing w:line="276" w:lineRule="auto"/>
              <w:ind w:right="401"/>
              <w:rPr>
                <w:rFonts w:ascii="Verdana" w:eastAsiaTheme="minorHAnsi" w:hAnsi="Verdana"/>
                <w:b/>
                <w:sz w:val="20"/>
                <w:szCs w:val="20"/>
                <w:lang w:eastAsia="en-US"/>
              </w:rPr>
            </w:pPr>
            <w:r w:rsidRPr="005F3B50">
              <w:rPr>
                <w:rFonts w:ascii="Verdana" w:eastAsiaTheme="minorHAnsi" w:hAnsi="Verdana"/>
                <w:b/>
                <w:sz w:val="20"/>
                <w:szCs w:val="20"/>
                <w:lang w:eastAsia="en-US"/>
              </w:rPr>
              <w:t>Sturdy plastic bottles as a safe alternative</w:t>
            </w:r>
          </w:p>
          <w:p w14:paraId="100A7508" w14:textId="01AD896B" w:rsidR="005F3B50" w:rsidRPr="005F3B50"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t>David Klinkhammer also believes that thirst quenchers in plastic bottles are a reliable choice: “Yes, definitely. From a sustainability perspective, a leak-proof, recyclable plastic bottle would be the best solution.” And he advises: “For safety reasons, don't leave the bottle on the training area during training. Instead use the built-in storage trays on equipment or tables.”</w:t>
            </w:r>
          </w:p>
          <w:p w14:paraId="7C386342" w14:textId="77777777" w:rsidR="005F3B50" w:rsidRPr="005F3B50" w:rsidRDefault="005F3B50" w:rsidP="005F3B50">
            <w:pPr>
              <w:spacing w:line="276" w:lineRule="auto"/>
              <w:ind w:right="401"/>
              <w:rPr>
                <w:rFonts w:ascii="Verdana" w:eastAsiaTheme="minorHAnsi" w:hAnsi="Verdana"/>
                <w:bCs/>
                <w:sz w:val="20"/>
                <w:szCs w:val="20"/>
                <w:lang w:eastAsia="en-US"/>
              </w:rPr>
            </w:pPr>
          </w:p>
          <w:p w14:paraId="6C6F753B" w14:textId="797D8A2F" w:rsidR="005F3B50"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lastRenderedPageBreak/>
              <w:t>Commercially available PET plastic bottles, for example, are suitable for carrying your own drinks - they are robust and can be easily recycled after use. They also require less energy to produce and transport than glass bottles due to their low melting point and low weight.</w:t>
            </w:r>
          </w:p>
          <w:p w14:paraId="7E448C1E" w14:textId="77777777" w:rsidR="006C5C7A" w:rsidRPr="006C5C7A" w:rsidRDefault="006C5C7A" w:rsidP="005F3B50">
            <w:pPr>
              <w:spacing w:line="276" w:lineRule="auto"/>
              <w:ind w:right="401"/>
              <w:rPr>
                <w:rFonts w:ascii="Verdana" w:eastAsiaTheme="minorHAnsi" w:hAnsi="Verdana"/>
                <w:b/>
                <w:sz w:val="20"/>
                <w:szCs w:val="20"/>
                <w:lang w:eastAsia="en-US"/>
              </w:rPr>
            </w:pPr>
          </w:p>
          <w:p w14:paraId="26C04560" w14:textId="4374F897" w:rsidR="006C5C7A" w:rsidRPr="006C5C7A" w:rsidRDefault="005F3B50" w:rsidP="005F3B50">
            <w:pPr>
              <w:spacing w:line="276" w:lineRule="auto"/>
              <w:ind w:right="401"/>
              <w:rPr>
                <w:rFonts w:ascii="Verdana" w:eastAsiaTheme="minorHAnsi" w:hAnsi="Verdana"/>
                <w:b/>
                <w:sz w:val="20"/>
                <w:szCs w:val="20"/>
                <w:lang w:eastAsia="en-US"/>
              </w:rPr>
            </w:pPr>
            <w:r w:rsidRPr="005F3B50">
              <w:rPr>
                <w:rFonts w:ascii="Verdana" w:eastAsiaTheme="minorHAnsi" w:hAnsi="Verdana"/>
                <w:b/>
                <w:sz w:val="20"/>
                <w:szCs w:val="20"/>
                <w:lang w:eastAsia="en-US"/>
              </w:rPr>
              <w:t>Ideal for the gym</w:t>
            </w:r>
          </w:p>
          <w:p w14:paraId="682D26EE" w14:textId="6A33A978" w:rsidR="005F3B50" w:rsidRPr="005F3B50"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t>The plastic bottles are best “filled with sufficient mineralized water or juice spritzers - at least 0.5 liters per hour”, says the lecturer at the German Sports Academy.</w:t>
            </w:r>
            <w:r w:rsidR="00C477E9">
              <w:rPr>
                <w:rFonts w:ascii="Verdana" w:eastAsiaTheme="minorHAnsi" w:hAnsi="Verdana"/>
                <w:bCs/>
                <w:sz w:val="20"/>
                <w:szCs w:val="20"/>
                <w:lang w:eastAsia="en-US"/>
              </w:rPr>
              <w:t xml:space="preserve"> </w:t>
            </w:r>
            <w:r w:rsidRPr="005F3B50">
              <w:rPr>
                <w:rFonts w:ascii="Verdana" w:eastAsiaTheme="minorHAnsi" w:hAnsi="Verdana"/>
                <w:bCs/>
                <w:sz w:val="20"/>
                <w:szCs w:val="20"/>
                <w:lang w:eastAsia="en-US"/>
              </w:rPr>
              <w:t>Fluid deficits of just 2 to 4 percent of body weight impair endurance, strength and cognitive performance, reports the German Nutrition Society (DGE) in its position paper “Fluid management in sport”.</w:t>
            </w:r>
          </w:p>
          <w:p w14:paraId="273B6841" w14:textId="77777777" w:rsidR="005F3B50" w:rsidRPr="005F3B50" w:rsidRDefault="005F3B50" w:rsidP="005F3B50">
            <w:pPr>
              <w:spacing w:line="276" w:lineRule="auto"/>
              <w:ind w:right="401"/>
              <w:rPr>
                <w:rFonts w:ascii="Verdana" w:eastAsiaTheme="minorHAnsi" w:hAnsi="Verdana"/>
                <w:bCs/>
                <w:sz w:val="20"/>
                <w:szCs w:val="20"/>
                <w:lang w:eastAsia="en-US"/>
              </w:rPr>
            </w:pPr>
          </w:p>
          <w:p w14:paraId="08CC7094" w14:textId="79E2819C" w:rsidR="006C5C7A"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sz w:val="20"/>
                <w:szCs w:val="20"/>
                <w:lang w:eastAsia="en-US"/>
              </w:rPr>
              <w:t>“It is therefore crucial to compensate for the loss of fluids through continuous intake,” says Klinkhammer. In addition to water, valuable electrolytes are also lost. They are essential and must therefore be provided separately. Klinkhammer adds: “In addition, the intake of carbohydrates in liquid form can serve as an energy source.” So, if you want to stay fit, make sure you drink plenty of fluids when working out in the gym, preferably from safe plastic bottles.</w:t>
            </w:r>
          </w:p>
          <w:p w14:paraId="0994024C" w14:textId="77777777" w:rsidR="005F3B50" w:rsidRPr="006C5C7A" w:rsidRDefault="005F3B50" w:rsidP="005F3B50">
            <w:pPr>
              <w:spacing w:line="276" w:lineRule="auto"/>
              <w:ind w:right="401"/>
              <w:rPr>
                <w:rFonts w:ascii="Verdana" w:eastAsiaTheme="minorHAnsi" w:hAnsi="Verdana"/>
                <w:b/>
                <w:sz w:val="20"/>
                <w:szCs w:val="20"/>
                <w:lang w:eastAsia="en-US"/>
              </w:rPr>
            </w:pPr>
          </w:p>
          <w:p w14:paraId="0815C1A1" w14:textId="77777777" w:rsidR="006372D1" w:rsidRDefault="006372D1" w:rsidP="005F3B50">
            <w:pPr>
              <w:spacing w:line="276" w:lineRule="auto"/>
              <w:ind w:right="401"/>
              <w:rPr>
                <w:rFonts w:ascii="Verdana" w:eastAsiaTheme="minorHAnsi" w:hAnsi="Verdana"/>
                <w:b/>
                <w:sz w:val="20"/>
                <w:szCs w:val="20"/>
                <w:lang w:eastAsia="en-US"/>
              </w:rPr>
            </w:pPr>
          </w:p>
          <w:p w14:paraId="1F4E9223" w14:textId="77777777" w:rsidR="006C5C7A" w:rsidRDefault="006C5C7A" w:rsidP="005F3B50">
            <w:pPr>
              <w:spacing w:line="276" w:lineRule="auto"/>
              <w:ind w:right="401"/>
              <w:rPr>
                <w:rFonts w:ascii="Verdana" w:eastAsiaTheme="minorHAnsi" w:hAnsi="Verdana"/>
                <w:b/>
                <w:sz w:val="20"/>
                <w:szCs w:val="20"/>
                <w:lang w:eastAsia="en-US"/>
              </w:rPr>
            </w:pPr>
          </w:p>
          <w:p w14:paraId="7B7FD6BC" w14:textId="77777777" w:rsidR="00133884" w:rsidRDefault="00133884" w:rsidP="005F3B50">
            <w:pPr>
              <w:spacing w:line="276" w:lineRule="auto"/>
              <w:ind w:right="401"/>
              <w:rPr>
                <w:rFonts w:ascii="Verdana" w:eastAsiaTheme="minorHAnsi" w:hAnsi="Verdana"/>
                <w:b/>
                <w:sz w:val="20"/>
                <w:szCs w:val="20"/>
                <w:lang w:eastAsia="en-US"/>
              </w:rPr>
            </w:pPr>
          </w:p>
          <w:p w14:paraId="5135A7C1" w14:textId="77777777" w:rsidR="005F3B50" w:rsidRDefault="00133884" w:rsidP="005F3B50">
            <w:pPr>
              <w:spacing w:line="276" w:lineRule="auto"/>
              <w:rPr>
                <w:rFonts w:ascii="Verdana" w:eastAsiaTheme="minorHAnsi" w:hAnsi="Verdana"/>
                <w:b/>
                <w:bCs/>
                <w:sz w:val="20"/>
                <w:szCs w:val="20"/>
                <w:lang w:val="de-DE" w:eastAsia="en-US"/>
              </w:rPr>
            </w:pPr>
            <w:r w:rsidRPr="00747B1E">
              <w:rPr>
                <w:rFonts w:ascii="Verdana" w:eastAsiaTheme="minorHAnsi" w:hAnsi="Verdana"/>
                <w:b/>
                <w:bCs/>
                <w:sz w:val="20"/>
                <w:szCs w:val="20"/>
                <w:lang w:val="de-DE" w:eastAsia="en-US"/>
              </w:rPr>
              <w:t>Image</w:t>
            </w:r>
          </w:p>
          <w:p w14:paraId="24CD94E7" w14:textId="77777777" w:rsidR="005F3B50" w:rsidRDefault="005F3B50" w:rsidP="005F3B50">
            <w:pPr>
              <w:spacing w:line="276" w:lineRule="auto"/>
              <w:rPr>
                <w:rFonts w:ascii="Verdana" w:eastAsiaTheme="minorHAnsi" w:hAnsi="Verdana"/>
                <w:b/>
                <w:bCs/>
                <w:sz w:val="20"/>
                <w:szCs w:val="20"/>
                <w:lang w:val="de-DE" w:eastAsia="en-US"/>
              </w:rPr>
            </w:pPr>
          </w:p>
          <w:p w14:paraId="539C7CEE" w14:textId="210ED608" w:rsidR="00133884" w:rsidRDefault="00133884" w:rsidP="005F3B50">
            <w:pPr>
              <w:spacing w:line="276" w:lineRule="auto"/>
              <w:rPr>
                <w:rFonts w:ascii="Verdana" w:eastAsiaTheme="minorHAnsi" w:hAnsi="Verdana"/>
                <w:b/>
                <w:bCs/>
                <w:sz w:val="20"/>
                <w:szCs w:val="20"/>
                <w:lang w:val="de-DE" w:eastAsia="en-US"/>
              </w:rPr>
            </w:pPr>
            <w:r w:rsidRPr="00747B1E">
              <w:rPr>
                <w:rFonts w:ascii="Verdana" w:eastAsiaTheme="minorHAnsi" w:hAnsi="Verdana"/>
                <w:b/>
                <w:bCs/>
                <w:sz w:val="20"/>
                <w:szCs w:val="20"/>
                <w:lang w:val="de-DE" w:eastAsia="en-US"/>
              </w:rPr>
              <w:t xml:space="preserve"> </w:t>
            </w:r>
            <w:r w:rsidR="005F3B50">
              <w:rPr>
                <w:noProof/>
              </w:rPr>
              <w:drawing>
                <wp:inline distT="0" distB="0" distL="0" distR="0" wp14:anchorId="2BD8D6A3" wp14:editId="18DC7A72">
                  <wp:extent cx="3267986" cy="2176736"/>
                  <wp:effectExtent l="0" t="0" r="8890" b="0"/>
                  <wp:docPr id="6434895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1613" cy="2192473"/>
                          </a:xfrm>
                          <a:prstGeom prst="rect">
                            <a:avLst/>
                          </a:prstGeom>
                          <a:noFill/>
                          <a:ln>
                            <a:noFill/>
                          </a:ln>
                        </pic:spPr>
                      </pic:pic>
                    </a:graphicData>
                  </a:graphic>
                </wp:inline>
              </w:drawing>
            </w:r>
          </w:p>
          <w:p w14:paraId="1F2DB368" w14:textId="5D52260D" w:rsidR="006C5C7A" w:rsidRPr="006C5C7A" w:rsidRDefault="006C5C7A" w:rsidP="005F3B50">
            <w:pPr>
              <w:spacing w:line="276" w:lineRule="auto"/>
              <w:ind w:right="401"/>
              <w:rPr>
                <w:rFonts w:ascii="Verdana" w:eastAsiaTheme="minorHAnsi" w:hAnsi="Verdana"/>
                <w:b/>
                <w:sz w:val="20"/>
                <w:szCs w:val="20"/>
                <w:lang w:eastAsia="en-US"/>
              </w:rPr>
            </w:pPr>
          </w:p>
          <w:p w14:paraId="204CF7F0" w14:textId="19B303F5" w:rsidR="00393CD9" w:rsidRDefault="005F3B50" w:rsidP="005F3B50">
            <w:pPr>
              <w:spacing w:line="276" w:lineRule="auto"/>
              <w:ind w:right="401"/>
              <w:rPr>
                <w:rFonts w:ascii="Verdana" w:eastAsiaTheme="minorHAnsi" w:hAnsi="Verdana"/>
                <w:bCs/>
                <w:sz w:val="20"/>
                <w:szCs w:val="20"/>
                <w:lang w:eastAsia="en-US"/>
              </w:rPr>
            </w:pPr>
            <w:r w:rsidRPr="005F3B50">
              <w:rPr>
                <w:rFonts w:ascii="Verdana" w:eastAsiaTheme="minorHAnsi" w:hAnsi="Verdana"/>
                <w:bCs/>
                <w:i/>
                <w:iCs/>
                <w:sz w:val="20"/>
                <w:szCs w:val="20"/>
                <w:lang w:eastAsia="en-US"/>
              </w:rPr>
              <w:t>Hydration for fitness: The intake of water and electrolytes is essential during training. Ideally from plastic bottles - they are light and won't break, which is why they can also be used in the gym</w:t>
            </w:r>
            <w:r w:rsidR="006C5C7A" w:rsidRPr="00393CD9">
              <w:rPr>
                <w:rFonts w:ascii="Verdana" w:eastAsiaTheme="minorHAnsi" w:hAnsi="Verdana"/>
                <w:bCs/>
                <w:i/>
                <w:iCs/>
                <w:sz w:val="20"/>
                <w:szCs w:val="20"/>
                <w:lang w:eastAsia="en-US"/>
              </w:rPr>
              <w:t>.</w:t>
            </w:r>
          </w:p>
          <w:p w14:paraId="34C8DBB7" w14:textId="12440A35" w:rsidR="006C5C7A" w:rsidRDefault="006C5C7A" w:rsidP="005F3B50">
            <w:pPr>
              <w:spacing w:line="276" w:lineRule="auto"/>
              <w:ind w:right="401"/>
              <w:rPr>
                <w:rFonts w:ascii="Verdana" w:eastAsiaTheme="minorHAnsi" w:hAnsi="Verdana"/>
                <w:bCs/>
                <w:sz w:val="20"/>
                <w:szCs w:val="20"/>
                <w:lang w:eastAsia="en-US"/>
              </w:rPr>
            </w:pPr>
            <w:r w:rsidRPr="00393CD9">
              <w:rPr>
                <w:rFonts w:ascii="Verdana" w:eastAsiaTheme="minorHAnsi" w:hAnsi="Verdana"/>
                <w:bCs/>
                <w:sz w:val="20"/>
                <w:szCs w:val="20"/>
                <w:lang w:eastAsia="en-US"/>
              </w:rPr>
              <w:t>(</w:t>
            </w:r>
            <w:r w:rsidR="005F3B50">
              <w:rPr>
                <w:rFonts w:ascii="Verdana" w:eastAsiaTheme="minorHAnsi" w:hAnsi="Verdana"/>
                <w:bCs/>
                <w:sz w:val="20"/>
                <w:szCs w:val="20"/>
                <w:lang w:eastAsia="en-US"/>
              </w:rPr>
              <w:t>ALPLA,</w:t>
            </w:r>
            <w:r w:rsidR="00EC25B3" w:rsidRPr="00393CD9">
              <w:rPr>
                <w:rFonts w:ascii="Verdana" w:eastAsiaTheme="minorHAnsi" w:hAnsi="Verdana"/>
                <w:bCs/>
                <w:sz w:val="20"/>
                <w:szCs w:val="20"/>
                <w:lang w:eastAsia="en-US"/>
              </w:rPr>
              <w:t xml:space="preserve"> own image</w:t>
            </w:r>
            <w:r w:rsidRPr="00393CD9">
              <w:rPr>
                <w:rFonts w:ascii="Verdana" w:eastAsiaTheme="minorHAnsi" w:hAnsi="Verdana"/>
                <w:bCs/>
                <w:sz w:val="20"/>
                <w:szCs w:val="20"/>
                <w:lang w:eastAsia="en-US"/>
              </w:rPr>
              <w:t>)</w:t>
            </w:r>
          </w:p>
          <w:p w14:paraId="6C3A543C" w14:textId="4E28CF79" w:rsidR="00474CD3" w:rsidRPr="005F7D2A" w:rsidRDefault="00474CD3" w:rsidP="005F3B50">
            <w:pPr>
              <w:spacing w:line="276" w:lineRule="auto"/>
              <w:rPr>
                <w:rFonts w:ascii="Verdana" w:eastAsiaTheme="minorHAnsi" w:hAnsi="Verdana"/>
                <w:sz w:val="20"/>
                <w:szCs w:val="20"/>
                <w:lang w:eastAsia="en-US"/>
              </w:rPr>
            </w:pPr>
          </w:p>
        </w:tc>
        <w:tc>
          <w:tcPr>
            <w:tcW w:w="2126" w:type="dxa"/>
          </w:tcPr>
          <w:p w14:paraId="326E922E" w14:textId="1C6D051D" w:rsidR="00ED1D7C" w:rsidRDefault="000B2A37" w:rsidP="005F3B50">
            <w:pPr>
              <w:spacing w:line="276" w:lineRule="auto"/>
              <w:rPr>
                <w:rFonts w:ascii="Verdana" w:hAnsi="Verdana"/>
                <w:b/>
                <w:sz w:val="16"/>
                <w:szCs w:val="16"/>
              </w:rPr>
            </w:pPr>
            <w:r>
              <w:rPr>
                <w:rFonts w:ascii="Verdana" w:hAnsi="Verdana"/>
                <w:b/>
                <w:sz w:val="16"/>
                <w:szCs w:val="16"/>
              </w:rPr>
              <w:lastRenderedPageBreak/>
              <w:t>Contact</w:t>
            </w:r>
          </w:p>
          <w:p w14:paraId="04DCE4E6" w14:textId="77777777" w:rsidR="000B2A37" w:rsidRPr="005F7D2A" w:rsidRDefault="000B2A37" w:rsidP="005F3B50">
            <w:pPr>
              <w:spacing w:line="276" w:lineRule="auto"/>
              <w:rPr>
                <w:rFonts w:ascii="Verdana" w:hAnsi="Verdana"/>
                <w:b/>
                <w:sz w:val="16"/>
                <w:szCs w:val="16"/>
              </w:rPr>
            </w:pPr>
          </w:p>
          <w:p w14:paraId="0E122C49" w14:textId="6B692C1D" w:rsidR="00C64082" w:rsidRPr="005F7D2A" w:rsidRDefault="00C64082" w:rsidP="005F3B50">
            <w:pPr>
              <w:spacing w:line="276" w:lineRule="auto"/>
              <w:rPr>
                <w:rFonts w:ascii="Verdana" w:hAnsi="Verdana"/>
                <w:b/>
                <w:sz w:val="16"/>
                <w:szCs w:val="16"/>
              </w:rPr>
            </w:pPr>
            <w:r w:rsidRPr="005F7D2A">
              <w:rPr>
                <w:rFonts w:ascii="Verdana" w:hAnsi="Verdana"/>
                <w:sz w:val="16"/>
                <w:szCs w:val="16"/>
              </w:rPr>
              <w:t>Claudia Wörner</w:t>
            </w:r>
          </w:p>
          <w:p w14:paraId="6A39AE3B" w14:textId="77777777" w:rsidR="00C64082" w:rsidRPr="005F7D2A" w:rsidRDefault="00C64082" w:rsidP="005F3B50">
            <w:pPr>
              <w:spacing w:line="276" w:lineRule="auto"/>
              <w:rPr>
                <w:rFonts w:ascii="Verdana" w:hAnsi="Verdana"/>
                <w:sz w:val="16"/>
                <w:szCs w:val="16"/>
              </w:rPr>
            </w:pPr>
            <w:r w:rsidRPr="005F7D2A">
              <w:rPr>
                <w:rFonts w:ascii="Verdana" w:hAnsi="Verdana"/>
                <w:sz w:val="16"/>
                <w:szCs w:val="16"/>
              </w:rPr>
              <w:t>yes or no Media GmbH</w:t>
            </w:r>
          </w:p>
          <w:p w14:paraId="41DDF2BD" w14:textId="77777777" w:rsidR="00C64082" w:rsidRPr="00474CD3" w:rsidRDefault="00C64082" w:rsidP="005F3B50">
            <w:pPr>
              <w:spacing w:line="276" w:lineRule="auto"/>
              <w:rPr>
                <w:rFonts w:ascii="Verdana" w:hAnsi="Verdana"/>
                <w:sz w:val="16"/>
                <w:szCs w:val="16"/>
                <w:lang w:val="de-DE"/>
              </w:rPr>
            </w:pPr>
            <w:r w:rsidRPr="00474CD3">
              <w:rPr>
                <w:rFonts w:ascii="Verdana" w:hAnsi="Verdana"/>
                <w:sz w:val="16"/>
                <w:szCs w:val="16"/>
                <w:lang w:val="de-DE"/>
              </w:rPr>
              <w:t>Vor dem Lauch 4</w:t>
            </w:r>
          </w:p>
          <w:p w14:paraId="7AB60650" w14:textId="77777777" w:rsidR="00C64082" w:rsidRPr="00474CD3" w:rsidRDefault="00C64082" w:rsidP="005F3B50">
            <w:pPr>
              <w:spacing w:line="276" w:lineRule="auto"/>
              <w:rPr>
                <w:rFonts w:ascii="Verdana" w:hAnsi="Verdana"/>
                <w:sz w:val="16"/>
                <w:szCs w:val="16"/>
                <w:lang w:val="de-DE"/>
              </w:rPr>
            </w:pPr>
            <w:r w:rsidRPr="00474CD3">
              <w:rPr>
                <w:rFonts w:ascii="Verdana" w:hAnsi="Verdana"/>
                <w:sz w:val="16"/>
                <w:szCs w:val="16"/>
                <w:lang w:val="de-DE"/>
              </w:rPr>
              <w:t>70567 Stuttgart</w:t>
            </w:r>
          </w:p>
          <w:p w14:paraId="341D1A1B" w14:textId="0E88D148" w:rsidR="00C64082" w:rsidRPr="00474CD3" w:rsidRDefault="001F2990" w:rsidP="005F3B50">
            <w:pPr>
              <w:spacing w:line="276" w:lineRule="auto"/>
              <w:rPr>
                <w:rFonts w:ascii="Verdana" w:hAnsi="Verdana"/>
                <w:sz w:val="16"/>
                <w:szCs w:val="16"/>
                <w:lang w:val="de-DE"/>
              </w:rPr>
            </w:pPr>
            <w:r w:rsidRPr="00474CD3">
              <w:rPr>
                <w:rFonts w:ascii="Verdana" w:hAnsi="Verdana"/>
                <w:sz w:val="16"/>
                <w:szCs w:val="16"/>
                <w:lang w:val="de-DE"/>
              </w:rPr>
              <w:t>Germany</w:t>
            </w:r>
          </w:p>
          <w:p w14:paraId="5B7F5F24" w14:textId="77777777" w:rsidR="00C64082" w:rsidRPr="00474CD3" w:rsidRDefault="00C64082" w:rsidP="005F3B50">
            <w:pPr>
              <w:spacing w:line="276" w:lineRule="auto"/>
              <w:rPr>
                <w:rFonts w:ascii="Verdana" w:hAnsi="Verdana"/>
                <w:sz w:val="16"/>
                <w:szCs w:val="16"/>
                <w:lang w:val="de-DE"/>
              </w:rPr>
            </w:pPr>
            <w:hyperlink r:id="rId9" w:history="1">
              <w:r w:rsidRPr="00474CD3">
                <w:rPr>
                  <w:rStyle w:val="Hyperlink"/>
                  <w:rFonts w:ascii="Verdana" w:hAnsi="Verdana"/>
                  <w:color w:val="auto"/>
                  <w:sz w:val="16"/>
                  <w:szCs w:val="16"/>
                  <w:u w:val="none"/>
                  <w:lang w:val="de-DE"/>
                </w:rPr>
                <w:t>www.yes-or-no.de</w:t>
              </w:r>
            </w:hyperlink>
          </w:p>
          <w:p w14:paraId="4071C00B" w14:textId="77777777" w:rsidR="00C64082" w:rsidRPr="00474CD3" w:rsidRDefault="00C64082" w:rsidP="005F3B50">
            <w:pPr>
              <w:spacing w:line="276" w:lineRule="auto"/>
              <w:rPr>
                <w:rFonts w:ascii="Verdana" w:hAnsi="Verdana"/>
                <w:sz w:val="16"/>
                <w:szCs w:val="16"/>
                <w:lang w:val="de-DE"/>
              </w:rPr>
            </w:pPr>
          </w:p>
          <w:p w14:paraId="66E14946" w14:textId="77777777" w:rsidR="00C64082" w:rsidRPr="00474CD3" w:rsidRDefault="00C64082" w:rsidP="005F3B50">
            <w:pPr>
              <w:spacing w:line="276" w:lineRule="auto"/>
              <w:rPr>
                <w:rFonts w:ascii="Verdana" w:hAnsi="Verdana"/>
                <w:sz w:val="16"/>
                <w:szCs w:val="16"/>
                <w:lang w:val="de-DE"/>
              </w:rPr>
            </w:pPr>
            <w:r w:rsidRPr="00474CD3">
              <w:rPr>
                <w:rFonts w:ascii="Verdana" w:hAnsi="Verdana"/>
                <w:sz w:val="16"/>
                <w:szCs w:val="16"/>
                <w:lang w:val="de-DE"/>
              </w:rPr>
              <w:t>Tel + 49 711 7585 8900</w:t>
            </w:r>
          </w:p>
          <w:p w14:paraId="6BC4F61E" w14:textId="77777777" w:rsidR="00C64082" w:rsidRPr="00474CD3" w:rsidRDefault="00C64082" w:rsidP="005F3B50">
            <w:pPr>
              <w:spacing w:line="276" w:lineRule="auto"/>
              <w:rPr>
                <w:lang w:val="de-DE"/>
              </w:rPr>
            </w:pPr>
            <w:r w:rsidRPr="00474CD3">
              <w:rPr>
                <w:rFonts w:ascii="Verdana" w:hAnsi="Verdana"/>
                <w:sz w:val="16"/>
                <w:szCs w:val="16"/>
                <w:lang w:val="de-DE"/>
              </w:rPr>
              <w:t>presse@yes-or-no.de</w:t>
            </w:r>
          </w:p>
          <w:p w14:paraId="28213652" w14:textId="77777777" w:rsidR="00C64082" w:rsidRDefault="00C64082" w:rsidP="005F3B50">
            <w:pPr>
              <w:tabs>
                <w:tab w:val="left" w:pos="6237"/>
              </w:tabs>
              <w:spacing w:line="276" w:lineRule="auto"/>
              <w:ind w:right="1132"/>
              <w:rPr>
                <w:rFonts w:ascii="Verdana" w:eastAsia="Times New Roman" w:hAnsi="Verdana" w:cs="Arial"/>
                <w:sz w:val="20"/>
                <w:szCs w:val="20"/>
                <w:lang w:val="de-DE"/>
              </w:rPr>
            </w:pPr>
          </w:p>
          <w:p w14:paraId="37604334" w14:textId="77777777" w:rsidR="006C5C7A" w:rsidRPr="00474CD3" w:rsidRDefault="006C5C7A" w:rsidP="005F3B50">
            <w:pPr>
              <w:tabs>
                <w:tab w:val="left" w:pos="6237"/>
              </w:tabs>
              <w:spacing w:line="276" w:lineRule="auto"/>
              <w:ind w:right="1132"/>
              <w:rPr>
                <w:rFonts w:ascii="Verdana" w:eastAsia="Times New Roman" w:hAnsi="Verdana" w:cs="Arial"/>
                <w:sz w:val="20"/>
                <w:szCs w:val="20"/>
                <w:lang w:val="de-DE"/>
              </w:rPr>
            </w:pPr>
          </w:p>
          <w:p w14:paraId="5A308568" w14:textId="6C6AA987" w:rsidR="00C64082" w:rsidRPr="00474CD3" w:rsidRDefault="001F2990" w:rsidP="005F3B50">
            <w:pPr>
              <w:spacing w:line="276" w:lineRule="auto"/>
              <w:rPr>
                <w:rFonts w:ascii="Verdana" w:hAnsi="Verdana"/>
                <w:sz w:val="16"/>
                <w:szCs w:val="16"/>
                <w:lang w:val="de-DE"/>
              </w:rPr>
            </w:pPr>
            <w:r w:rsidRPr="00474CD3">
              <w:rPr>
                <w:rFonts w:ascii="Verdana" w:hAnsi="Verdana"/>
                <w:sz w:val="16"/>
                <w:szCs w:val="16"/>
                <w:lang w:val="de-DE"/>
              </w:rPr>
              <w:t>Character</w:t>
            </w:r>
            <w:r w:rsidR="003A2E28">
              <w:rPr>
                <w:rFonts w:ascii="Verdana" w:hAnsi="Verdana"/>
                <w:sz w:val="16"/>
                <w:szCs w:val="16"/>
                <w:lang w:val="de-DE"/>
              </w:rPr>
              <w:t>s</w:t>
            </w:r>
            <w:r w:rsidR="00C64082" w:rsidRPr="00474CD3">
              <w:rPr>
                <w:rFonts w:ascii="Verdana" w:hAnsi="Verdana"/>
                <w:sz w:val="16"/>
                <w:szCs w:val="16"/>
                <w:lang w:val="de-DE"/>
              </w:rPr>
              <w:t>:</w:t>
            </w:r>
            <w:r w:rsidR="002C7679" w:rsidRPr="00474CD3">
              <w:rPr>
                <w:rFonts w:ascii="Verdana" w:hAnsi="Verdana"/>
                <w:sz w:val="16"/>
                <w:szCs w:val="16"/>
                <w:lang w:val="de-DE"/>
              </w:rPr>
              <w:t xml:space="preserve"> </w:t>
            </w:r>
            <w:r w:rsidR="00C477E9">
              <w:rPr>
                <w:rFonts w:ascii="Verdana" w:hAnsi="Verdana"/>
                <w:sz w:val="16"/>
                <w:szCs w:val="16"/>
                <w:lang w:val="de-DE"/>
              </w:rPr>
              <w:t>3.172</w:t>
            </w:r>
          </w:p>
          <w:p w14:paraId="14BE6A53" w14:textId="1D2DAA8D" w:rsidR="00C64082" w:rsidRPr="00474CD3" w:rsidRDefault="00C64082" w:rsidP="005F3B50">
            <w:pPr>
              <w:tabs>
                <w:tab w:val="left" w:pos="6237"/>
              </w:tabs>
              <w:spacing w:line="276" w:lineRule="auto"/>
              <w:ind w:right="1132"/>
              <w:rPr>
                <w:rFonts w:ascii="Verdana" w:eastAsia="Times New Roman" w:hAnsi="Verdana" w:cs="Arial"/>
                <w:sz w:val="20"/>
                <w:szCs w:val="20"/>
                <w:lang w:val="de-DE"/>
              </w:rPr>
            </w:pPr>
          </w:p>
        </w:tc>
      </w:tr>
    </w:tbl>
    <w:p w14:paraId="56D14D8B" w14:textId="01D7D8E5" w:rsidR="00474CD3" w:rsidRPr="005F7D2A" w:rsidRDefault="00474CD3" w:rsidP="005F3B50">
      <w:pPr>
        <w:rPr>
          <w:rFonts w:ascii="Verdana" w:eastAsiaTheme="minorHAnsi" w:hAnsi="Verdana"/>
          <w:b/>
          <w:bCs/>
          <w:sz w:val="20"/>
          <w:szCs w:val="20"/>
          <w:lang w:eastAsia="en-US"/>
        </w:rPr>
      </w:pPr>
      <w:r w:rsidRPr="005F7D2A">
        <w:rPr>
          <w:rFonts w:ascii="Verdana" w:eastAsiaTheme="minorHAnsi" w:hAnsi="Verdana"/>
          <w:b/>
          <w:bCs/>
          <w:sz w:val="20"/>
          <w:szCs w:val="20"/>
          <w:lang w:eastAsia="en-US"/>
        </w:rPr>
        <w:lastRenderedPageBreak/>
        <w:t>About "Plastic is fantastic"</w:t>
      </w:r>
    </w:p>
    <w:p w14:paraId="1BAE4504" w14:textId="4428427D" w:rsidR="00474CD3" w:rsidRPr="005F7D2A" w:rsidRDefault="00474CD3" w:rsidP="005F3B50">
      <w:pPr>
        <w:rPr>
          <w:rFonts w:ascii="Verdana" w:eastAsiaTheme="minorHAnsi" w:hAnsi="Verdana"/>
          <w:sz w:val="20"/>
          <w:szCs w:val="20"/>
          <w:lang w:eastAsia="en-US"/>
        </w:rPr>
      </w:pPr>
      <w:r w:rsidRPr="005F7D2A">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567402E4" w14:textId="77777777" w:rsidR="00EC25B3" w:rsidRDefault="00474CD3" w:rsidP="005F3B50">
      <w:pPr>
        <w:rPr>
          <w:rFonts w:ascii="Verdana" w:eastAsiaTheme="minorHAnsi" w:hAnsi="Verdana"/>
          <w:sz w:val="20"/>
          <w:szCs w:val="20"/>
          <w:lang w:eastAsia="en-US"/>
        </w:rPr>
      </w:pPr>
      <w:r w:rsidRPr="005F7D2A">
        <w:rPr>
          <w:rFonts w:ascii="Verdana" w:eastAsiaTheme="minorHAnsi" w:hAnsi="Verdana"/>
          <w:sz w:val="20"/>
          <w:szCs w:val="20"/>
          <w:lang w:eastAsia="en-US"/>
        </w:rPr>
        <w:t>Alpla, the Austrian specialist for plastic packaging, has launched the campaign "Plastic is fantastic</w:t>
      </w:r>
      <w:r w:rsidRPr="005F7D2A">
        <w:rPr>
          <w:rFonts w:ascii="Verdana" w:eastAsiaTheme="minorHAnsi" w:hAnsi="Verdana"/>
          <w:i/>
          <w:iCs/>
          <w:sz w:val="20"/>
          <w:szCs w:val="20"/>
          <w:lang w:eastAsia="en-US"/>
        </w:rPr>
        <w:t xml:space="preserve">", </w:t>
      </w:r>
      <w:r w:rsidRPr="005F7D2A">
        <w:rPr>
          <w:rStyle w:val="Hervorhebung"/>
          <w:rFonts w:ascii="Verdana" w:hAnsi="Verdana"/>
          <w:sz w:val="20"/>
          <w:szCs w:val="20"/>
        </w:rPr>
        <w:t>due</w:t>
      </w:r>
      <w:r w:rsidRPr="005F7D2A">
        <w:rPr>
          <w:rFonts w:ascii="Verdana" w:hAnsi="Verdana"/>
          <w:i/>
          <w:iCs/>
          <w:sz w:val="20"/>
          <w:szCs w:val="20"/>
        </w:rPr>
        <w:t xml:space="preserve"> </w:t>
      </w:r>
      <w:r w:rsidRPr="005F7D2A">
        <w:rPr>
          <w:rStyle w:val="Hervorhebung"/>
          <w:rFonts w:ascii="Verdana" w:hAnsi="Verdana"/>
          <w:sz w:val="20"/>
          <w:szCs w:val="20"/>
        </w:rPr>
        <w:t>to</w:t>
      </w:r>
      <w:r w:rsidRPr="005F7D2A">
        <w:rPr>
          <w:rFonts w:ascii="Verdana" w:hAnsi="Verdana"/>
          <w:i/>
          <w:iCs/>
          <w:sz w:val="20"/>
          <w:szCs w:val="20"/>
        </w:rPr>
        <w:t xml:space="preserve"> </w:t>
      </w:r>
      <w:r w:rsidRPr="005F7D2A">
        <w:rPr>
          <w:rStyle w:val="Hervorhebung"/>
          <w:rFonts w:ascii="Verdana" w:hAnsi="Verdana"/>
          <w:sz w:val="20"/>
          <w:szCs w:val="20"/>
        </w:rPr>
        <w:t>its</w:t>
      </w:r>
      <w:r w:rsidRPr="005F7D2A">
        <w:rPr>
          <w:rFonts w:ascii="Verdana" w:hAnsi="Verdana"/>
          <w:i/>
          <w:iCs/>
          <w:sz w:val="20"/>
          <w:szCs w:val="20"/>
        </w:rPr>
        <w:t xml:space="preserve"> </w:t>
      </w:r>
      <w:r w:rsidRPr="005F7D2A">
        <w:rPr>
          <w:rStyle w:val="Hervorhebung"/>
          <w:rFonts w:ascii="Verdana" w:hAnsi="Verdana"/>
          <w:sz w:val="20"/>
          <w:szCs w:val="20"/>
        </w:rPr>
        <w:t>firm</w:t>
      </w:r>
      <w:r w:rsidRPr="005F7D2A">
        <w:rPr>
          <w:rFonts w:ascii="Verdana" w:hAnsi="Verdana"/>
          <w:i/>
          <w:iCs/>
          <w:sz w:val="20"/>
          <w:szCs w:val="20"/>
        </w:rPr>
        <w:t xml:space="preserve"> </w:t>
      </w:r>
      <w:r w:rsidRPr="005F7D2A">
        <w:rPr>
          <w:rStyle w:val="Hervorhebung"/>
          <w:rFonts w:ascii="Verdana" w:hAnsi="Verdana"/>
          <w:sz w:val="20"/>
          <w:szCs w:val="20"/>
        </w:rPr>
        <w:t>belief</w:t>
      </w:r>
      <w:r w:rsidRPr="005F7D2A">
        <w:rPr>
          <w:rFonts w:ascii="Verdana" w:hAnsi="Verdana"/>
          <w:i/>
          <w:iCs/>
          <w:sz w:val="20"/>
          <w:szCs w:val="20"/>
        </w:rPr>
        <w:t xml:space="preserve"> </w:t>
      </w:r>
      <w:r w:rsidRPr="005F7D2A">
        <w:rPr>
          <w:rFonts w:ascii="Verdana" w:hAnsi="Verdana"/>
          <w:sz w:val="20"/>
          <w:szCs w:val="20"/>
        </w:rPr>
        <w:t>in</w:t>
      </w:r>
      <w:r w:rsidRPr="005F7D2A">
        <w:rPr>
          <w:rFonts w:ascii="Verdana" w:hAnsi="Verdana"/>
          <w:i/>
          <w:iCs/>
          <w:sz w:val="20"/>
          <w:szCs w:val="20"/>
        </w:rPr>
        <w:t xml:space="preserve"> </w:t>
      </w:r>
      <w:r w:rsidRPr="005F7D2A">
        <w:rPr>
          <w:rStyle w:val="Hervorhebung"/>
          <w:rFonts w:ascii="Verdana" w:hAnsi="Verdana"/>
          <w:sz w:val="20"/>
          <w:szCs w:val="20"/>
        </w:rPr>
        <w:t xml:space="preserve">the potential of </w:t>
      </w:r>
      <w:r w:rsidRPr="005F7D2A">
        <w:rPr>
          <w:rFonts w:ascii="Verdana" w:hAnsi="Verdana"/>
          <w:sz w:val="20"/>
          <w:szCs w:val="20"/>
        </w:rPr>
        <w:t>recyclable</w:t>
      </w:r>
      <w:r w:rsidRPr="005F7D2A">
        <w:rPr>
          <w:rFonts w:ascii="Verdana" w:hAnsi="Verdana"/>
          <w:i/>
          <w:iCs/>
          <w:sz w:val="20"/>
          <w:szCs w:val="20"/>
        </w:rPr>
        <w:t xml:space="preserve"> </w:t>
      </w:r>
      <w:r w:rsidRPr="005F7D2A">
        <w:rPr>
          <w:rStyle w:val="Hervorhebung"/>
          <w:rFonts w:ascii="Verdana" w:hAnsi="Verdana"/>
          <w:sz w:val="20"/>
          <w:szCs w:val="20"/>
        </w:rPr>
        <w:t>material</w:t>
      </w:r>
      <w:r w:rsidRPr="005F7D2A">
        <w:rPr>
          <w:rFonts w:ascii="Verdana" w:hAnsi="Verdana"/>
          <w:sz w:val="20"/>
          <w:szCs w:val="20"/>
        </w:rPr>
        <w:t>.</w:t>
      </w:r>
      <w:r w:rsidRPr="005F7D2A">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63087730" w14:textId="053A2E84" w:rsidR="00474CD3" w:rsidRPr="00EC25B3" w:rsidRDefault="00EC25B3" w:rsidP="005F3B50">
      <w:pPr>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0"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sectPr w:rsidR="00474CD3" w:rsidRPr="00EC25B3" w:rsidSect="004E5882">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ED9BE" w14:textId="77777777" w:rsidR="0044300C" w:rsidRPr="001F2990" w:rsidRDefault="0044300C" w:rsidP="00262E2F">
      <w:pPr>
        <w:spacing w:after="0" w:line="240" w:lineRule="auto"/>
      </w:pPr>
      <w:r w:rsidRPr="001F2990">
        <w:separator/>
      </w:r>
    </w:p>
  </w:endnote>
  <w:endnote w:type="continuationSeparator" w:id="0">
    <w:p w14:paraId="03BF9EA3" w14:textId="77777777" w:rsidR="0044300C" w:rsidRPr="001F2990" w:rsidRDefault="0044300C"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487CBB03"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0B2A37">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47468" w14:textId="77777777" w:rsidR="0044300C" w:rsidRPr="001F2990" w:rsidRDefault="0044300C" w:rsidP="00262E2F">
      <w:pPr>
        <w:spacing w:after="0" w:line="240" w:lineRule="auto"/>
      </w:pPr>
      <w:r w:rsidRPr="001F2990">
        <w:separator/>
      </w:r>
    </w:p>
  </w:footnote>
  <w:footnote w:type="continuationSeparator" w:id="0">
    <w:p w14:paraId="7023C5CC" w14:textId="77777777" w:rsidR="0044300C" w:rsidRPr="001F2990" w:rsidRDefault="0044300C" w:rsidP="00262E2F">
      <w:pPr>
        <w:spacing w:after="0" w:line="240" w:lineRule="auto"/>
      </w:pPr>
      <w:r w:rsidRPr="001F2990">
        <w:continuationSeparator/>
      </w:r>
    </w:p>
  </w:footnote>
  <w:footnote w:id="1">
    <w:p w14:paraId="0BC53FEC" w14:textId="30CBD66F" w:rsidR="005F3B50" w:rsidRDefault="005F3B50">
      <w:pPr>
        <w:pStyle w:val="Funotentext"/>
      </w:pPr>
      <w:r>
        <w:rPr>
          <w:rStyle w:val="Funotenzeichen"/>
        </w:rPr>
        <w:footnoteRef/>
      </w:r>
      <w:r>
        <w:t xml:space="preserve"> </w:t>
      </w:r>
      <w:r w:rsidRPr="000553BF">
        <w:t>https://www.juraforum.de/news/eigene-getraenke-im-fitnessstudio-kann-es-verboten-werden_247305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E43847"/>
    <w:multiLevelType w:val="hybridMultilevel"/>
    <w:tmpl w:val="97F2A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26525362"/>
    <w:multiLevelType w:val="hybridMultilevel"/>
    <w:tmpl w:val="EACE9C40"/>
    <w:lvl w:ilvl="0" w:tplc="65D04A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5"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0"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F76457D"/>
    <w:multiLevelType w:val="hybridMultilevel"/>
    <w:tmpl w:val="A6967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5"/>
  </w:num>
  <w:num w:numId="2" w16cid:durableId="2133549466">
    <w:abstractNumId w:val="17"/>
  </w:num>
  <w:num w:numId="3" w16cid:durableId="761145599">
    <w:abstractNumId w:val="2"/>
  </w:num>
  <w:num w:numId="4" w16cid:durableId="505480211">
    <w:abstractNumId w:val="12"/>
  </w:num>
  <w:num w:numId="5" w16cid:durableId="1079869128">
    <w:abstractNumId w:val="24"/>
  </w:num>
  <w:num w:numId="6" w16cid:durableId="705954050">
    <w:abstractNumId w:val="8"/>
  </w:num>
  <w:num w:numId="7" w16cid:durableId="929388163">
    <w:abstractNumId w:val="22"/>
  </w:num>
  <w:num w:numId="8" w16cid:durableId="1272778776">
    <w:abstractNumId w:val="18"/>
  </w:num>
  <w:num w:numId="9" w16cid:durableId="38894556">
    <w:abstractNumId w:val="14"/>
  </w:num>
  <w:num w:numId="10" w16cid:durableId="772363799">
    <w:abstractNumId w:val="19"/>
  </w:num>
  <w:num w:numId="11" w16cid:durableId="95373214">
    <w:abstractNumId w:val="1"/>
  </w:num>
  <w:num w:numId="12" w16cid:durableId="644816493">
    <w:abstractNumId w:val="20"/>
  </w:num>
  <w:num w:numId="13" w16cid:durableId="1693996931">
    <w:abstractNumId w:val="11"/>
  </w:num>
  <w:num w:numId="14" w16cid:durableId="1327633570">
    <w:abstractNumId w:val="10"/>
  </w:num>
  <w:num w:numId="15" w16cid:durableId="59717776">
    <w:abstractNumId w:val="4"/>
  </w:num>
  <w:num w:numId="16" w16cid:durableId="1913348908">
    <w:abstractNumId w:val="21"/>
  </w:num>
  <w:num w:numId="17" w16cid:durableId="325591388">
    <w:abstractNumId w:val="16"/>
  </w:num>
  <w:num w:numId="18" w16cid:durableId="432359912">
    <w:abstractNumId w:val="6"/>
  </w:num>
  <w:num w:numId="19" w16cid:durableId="531307390">
    <w:abstractNumId w:val="5"/>
  </w:num>
  <w:num w:numId="20" w16cid:durableId="815687307">
    <w:abstractNumId w:val="13"/>
  </w:num>
  <w:num w:numId="21" w16cid:durableId="2140297327">
    <w:abstractNumId w:val="0"/>
  </w:num>
  <w:num w:numId="22" w16cid:durableId="1198816392">
    <w:abstractNumId w:val="7"/>
  </w:num>
  <w:num w:numId="23" w16cid:durableId="57629684">
    <w:abstractNumId w:val="23"/>
  </w:num>
  <w:num w:numId="24" w16cid:durableId="148063900">
    <w:abstractNumId w:val="3"/>
  </w:num>
  <w:num w:numId="25" w16cid:durableId="18425005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1ABC"/>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86CA5"/>
    <w:rsid w:val="000966E9"/>
    <w:rsid w:val="000978AD"/>
    <w:rsid w:val="000A0888"/>
    <w:rsid w:val="000B2525"/>
    <w:rsid w:val="000B2A37"/>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28A"/>
    <w:rsid w:val="001159FB"/>
    <w:rsid w:val="00124D12"/>
    <w:rsid w:val="00133884"/>
    <w:rsid w:val="0014375D"/>
    <w:rsid w:val="001613B1"/>
    <w:rsid w:val="00166B86"/>
    <w:rsid w:val="00170CE0"/>
    <w:rsid w:val="00171F85"/>
    <w:rsid w:val="00174FC7"/>
    <w:rsid w:val="001764F4"/>
    <w:rsid w:val="0018006C"/>
    <w:rsid w:val="0019479F"/>
    <w:rsid w:val="0019565B"/>
    <w:rsid w:val="00196339"/>
    <w:rsid w:val="001A02F2"/>
    <w:rsid w:val="001A1686"/>
    <w:rsid w:val="001A4469"/>
    <w:rsid w:val="001B6296"/>
    <w:rsid w:val="001D38BF"/>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298"/>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2246"/>
    <w:rsid w:val="00322A9F"/>
    <w:rsid w:val="00327024"/>
    <w:rsid w:val="00331776"/>
    <w:rsid w:val="00335558"/>
    <w:rsid w:val="00335AFC"/>
    <w:rsid w:val="00337881"/>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3CD9"/>
    <w:rsid w:val="00394AAA"/>
    <w:rsid w:val="0039504B"/>
    <w:rsid w:val="0039612B"/>
    <w:rsid w:val="003A2E28"/>
    <w:rsid w:val="003A62F4"/>
    <w:rsid w:val="003B00B5"/>
    <w:rsid w:val="003B2ABE"/>
    <w:rsid w:val="003C11CA"/>
    <w:rsid w:val="003C159F"/>
    <w:rsid w:val="003C7410"/>
    <w:rsid w:val="003C7F7B"/>
    <w:rsid w:val="003D1B08"/>
    <w:rsid w:val="003D21D8"/>
    <w:rsid w:val="003D30A4"/>
    <w:rsid w:val="003D414C"/>
    <w:rsid w:val="003D4B3E"/>
    <w:rsid w:val="003E0D21"/>
    <w:rsid w:val="003E1C1F"/>
    <w:rsid w:val="003E32B1"/>
    <w:rsid w:val="003E5D4A"/>
    <w:rsid w:val="003F4E01"/>
    <w:rsid w:val="0040173D"/>
    <w:rsid w:val="00406A24"/>
    <w:rsid w:val="0042623A"/>
    <w:rsid w:val="004362D6"/>
    <w:rsid w:val="004416D5"/>
    <w:rsid w:val="0044300C"/>
    <w:rsid w:val="00444857"/>
    <w:rsid w:val="00446124"/>
    <w:rsid w:val="004574C0"/>
    <w:rsid w:val="00461C9D"/>
    <w:rsid w:val="00463DCB"/>
    <w:rsid w:val="00465A17"/>
    <w:rsid w:val="00474CD3"/>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E5882"/>
    <w:rsid w:val="004F0EEA"/>
    <w:rsid w:val="004F194C"/>
    <w:rsid w:val="004F7A6F"/>
    <w:rsid w:val="00514647"/>
    <w:rsid w:val="005152B9"/>
    <w:rsid w:val="0052300B"/>
    <w:rsid w:val="00524DA6"/>
    <w:rsid w:val="0052634F"/>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1E9C"/>
    <w:rsid w:val="005A4314"/>
    <w:rsid w:val="005A4705"/>
    <w:rsid w:val="005B11EA"/>
    <w:rsid w:val="005B250E"/>
    <w:rsid w:val="005B4975"/>
    <w:rsid w:val="005C0530"/>
    <w:rsid w:val="005C2623"/>
    <w:rsid w:val="005C381A"/>
    <w:rsid w:val="005C5749"/>
    <w:rsid w:val="005E000A"/>
    <w:rsid w:val="005E3070"/>
    <w:rsid w:val="005E4D89"/>
    <w:rsid w:val="005F3B50"/>
    <w:rsid w:val="005F45A2"/>
    <w:rsid w:val="005F7D2A"/>
    <w:rsid w:val="0060196C"/>
    <w:rsid w:val="0060268E"/>
    <w:rsid w:val="0060446E"/>
    <w:rsid w:val="00604F7B"/>
    <w:rsid w:val="006107AA"/>
    <w:rsid w:val="00631C76"/>
    <w:rsid w:val="0063408D"/>
    <w:rsid w:val="006372D1"/>
    <w:rsid w:val="0064071E"/>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A64C8"/>
    <w:rsid w:val="006B37D0"/>
    <w:rsid w:val="006B5F25"/>
    <w:rsid w:val="006B6ED8"/>
    <w:rsid w:val="006C1287"/>
    <w:rsid w:val="006C595F"/>
    <w:rsid w:val="006C5C7A"/>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EE0"/>
    <w:rsid w:val="007471A7"/>
    <w:rsid w:val="00747AAB"/>
    <w:rsid w:val="007504EF"/>
    <w:rsid w:val="0075378A"/>
    <w:rsid w:val="00761DA8"/>
    <w:rsid w:val="00762300"/>
    <w:rsid w:val="00762B30"/>
    <w:rsid w:val="00767BAB"/>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54BCB"/>
    <w:rsid w:val="00861A40"/>
    <w:rsid w:val="00863E8D"/>
    <w:rsid w:val="008647DC"/>
    <w:rsid w:val="00865BC8"/>
    <w:rsid w:val="00867291"/>
    <w:rsid w:val="00880413"/>
    <w:rsid w:val="008809F0"/>
    <w:rsid w:val="00882125"/>
    <w:rsid w:val="00885FCD"/>
    <w:rsid w:val="008873D1"/>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118F"/>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36532"/>
    <w:rsid w:val="00A403FB"/>
    <w:rsid w:val="00A433CE"/>
    <w:rsid w:val="00A50540"/>
    <w:rsid w:val="00A527DA"/>
    <w:rsid w:val="00A53EA4"/>
    <w:rsid w:val="00A56158"/>
    <w:rsid w:val="00A569A1"/>
    <w:rsid w:val="00A56AC2"/>
    <w:rsid w:val="00A63BED"/>
    <w:rsid w:val="00A6526B"/>
    <w:rsid w:val="00A65405"/>
    <w:rsid w:val="00A66960"/>
    <w:rsid w:val="00A77463"/>
    <w:rsid w:val="00A81839"/>
    <w:rsid w:val="00A81F5D"/>
    <w:rsid w:val="00A84721"/>
    <w:rsid w:val="00A86CCA"/>
    <w:rsid w:val="00A92AEE"/>
    <w:rsid w:val="00A93DA6"/>
    <w:rsid w:val="00A959C4"/>
    <w:rsid w:val="00AC18E3"/>
    <w:rsid w:val="00AC211F"/>
    <w:rsid w:val="00AD1E54"/>
    <w:rsid w:val="00AE190E"/>
    <w:rsid w:val="00AF175A"/>
    <w:rsid w:val="00AF2147"/>
    <w:rsid w:val="00AF45E6"/>
    <w:rsid w:val="00AF4821"/>
    <w:rsid w:val="00AF54B5"/>
    <w:rsid w:val="00AF7188"/>
    <w:rsid w:val="00B020F5"/>
    <w:rsid w:val="00B06D63"/>
    <w:rsid w:val="00B12F6D"/>
    <w:rsid w:val="00B22BAD"/>
    <w:rsid w:val="00B25456"/>
    <w:rsid w:val="00B324BC"/>
    <w:rsid w:val="00B33A4C"/>
    <w:rsid w:val="00B3436E"/>
    <w:rsid w:val="00B40C08"/>
    <w:rsid w:val="00B417D2"/>
    <w:rsid w:val="00B449A9"/>
    <w:rsid w:val="00B474F6"/>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E6F03"/>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477E9"/>
    <w:rsid w:val="00C507C5"/>
    <w:rsid w:val="00C6173D"/>
    <w:rsid w:val="00C64082"/>
    <w:rsid w:val="00C64F7B"/>
    <w:rsid w:val="00C6557C"/>
    <w:rsid w:val="00C72015"/>
    <w:rsid w:val="00C7300E"/>
    <w:rsid w:val="00C81393"/>
    <w:rsid w:val="00C81A1F"/>
    <w:rsid w:val="00C8291C"/>
    <w:rsid w:val="00C84ACE"/>
    <w:rsid w:val="00C84B86"/>
    <w:rsid w:val="00C861B1"/>
    <w:rsid w:val="00C95385"/>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4B03"/>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66CCD"/>
    <w:rsid w:val="00E757FB"/>
    <w:rsid w:val="00E760F1"/>
    <w:rsid w:val="00E761E3"/>
    <w:rsid w:val="00E83AC8"/>
    <w:rsid w:val="00E8546B"/>
    <w:rsid w:val="00E95962"/>
    <w:rsid w:val="00EC09BD"/>
    <w:rsid w:val="00EC25B3"/>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0CE2"/>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00FB"/>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C84ACE"/>
    <w:pPr>
      <w:spacing w:after="0" w:line="240" w:lineRule="auto"/>
    </w:pPr>
    <w:rPr>
      <w:sz w:val="20"/>
      <w:szCs w:val="20"/>
      <w:lang w:val="de-DE"/>
    </w:rPr>
  </w:style>
  <w:style w:type="character" w:customStyle="1" w:styleId="FunotentextZchn">
    <w:name w:val="Fußnotentext Zchn"/>
    <w:basedOn w:val="Absatz-Standardschriftart"/>
    <w:link w:val="Funotentext"/>
    <w:uiPriority w:val="99"/>
    <w:semiHidden/>
    <w:rsid w:val="00C84ACE"/>
    <w:rPr>
      <w:sz w:val="20"/>
      <w:szCs w:val="20"/>
    </w:rPr>
  </w:style>
  <w:style w:type="character" w:styleId="Funotenzeichen">
    <w:name w:val="footnote reference"/>
    <w:basedOn w:val="Absatz-Standardschriftart"/>
    <w:uiPriority w:val="99"/>
    <w:semiHidden/>
    <w:unhideWhenUsed/>
    <w:rsid w:val="00C84A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4" Type="http://schemas.openxmlformats.org/officeDocument/2006/relationships/settings" Target="settings.xml"/><Relationship Id="rId9" Type="http://schemas.openxmlformats.org/officeDocument/2006/relationships/hyperlink" Target="http://www.yes-or-no.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3888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22</cp:revision>
  <cp:lastPrinted>2025-03-10T13:30:00Z</cp:lastPrinted>
  <dcterms:created xsi:type="dcterms:W3CDTF">2025-02-12T14:08:00Z</dcterms:created>
  <dcterms:modified xsi:type="dcterms:W3CDTF">2025-03-10T13:35:00Z</dcterms:modified>
</cp:coreProperties>
</file>